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1F" w:rsidRDefault="003B32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321F" w:rsidRDefault="003B321F">
      <w:pPr>
        <w:pStyle w:val="ConsPlusNormal"/>
        <w:jc w:val="both"/>
        <w:outlineLvl w:val="0"/>
      </w:pPr>
    </w:p>
    <w:p w:rsidR="003B321F" w:rsidRDefault="003B321F">
      <w:pPr>
        <w:pStyle w:val="ConsPlusTitle"/>
        <w:jc w:val="center"/>
        <w:outlineLvl w:val="0"/>
      </w:pPr>
      <w:r>
        <w:t>ГЛАВНОЕ УПРАВЛЕНИЕ ОБРАЗОВАНИЯ И НАУКИ АЛТАЙСКОГО КРАЯ</w:t>
      </w:r>
    </w:p>
    <w:p w:rsidR="003B321F" w:rsidRDefault="003B321F">
      <w:pPr>
        <w:pStyle w:val="ConsPlusTitle"/>
        <w:jc w:val="center"/>
      </w:pPr>
    </w:p>
    <w:p w:rsidR="003B321F" w:rsidRDefault="003B321F">
      <w:pPr>
        <w:pStyle w:val="ConsPlusTitle"/>
        <w:jc w:val="center"/>
      </w:pPr>
      <w:r>
        <w:t>ПРИКАЗ</w:t>
      </w:r>
    </w:p>
    <w:p w:rsidR="003B321F" w:rsidRDefault="003B321F">
      <w:pPr>
        <w:pStyle w:val="ConsPlusTitle"/>
        <w:jc w:val="center"/>
      </w:pPr>
    </w:p>
    <w:p w:rsidR="003B321F" w:rsidRDefault="003B321F">
      <w:pPr>
        <w:pStyle w:val="ConsPlusTitle"/>
        <w:jc w:val="center"/>
      </w:pPr>
      <w:r>
        <w:t>от 16 сентября 2016 г. N 1516</w:t>
      </w:r>
    </w:p>
    <w:p w:rsidR="003B321F" w:rsidRDefault="003B321F">
      <w:pPr>
        <w:pStyle w:val="ConsPlusTitle"/>
        <w:jc w:val="center"/>
      </w:pPr>
    </w:p>
    <w:p w:rsidR="003B321F" w:rsidRDefault="003B321F">
      <w:pPr>
        <w:pStyle w:val="ConsPlusTitle"/>
        <w:jc w:val="center"/>
      </w:pPr>
      <w:r>
        <w:t>ОБ УТВЕРЖДЕНИИ ПЕРЕЧНЯ КОРРУПЦИОННО ОПАСНЫХ ПОЛНОМОЧИЙ,</w:t>
      </w:r>
    </w:p>
    <w:p w:rsidR="003B321F" w:rsidRDefault="003B321F">
      <w:pPr>
        <w:pStyle w:val="ConsPlusTitle"/>
        <w:jc w:val="center"/>
      </w:pPr>
      <w:r>
        <w:t>ОСУЩЕСТВЛЯЕМЫХ МИНИСТЕРСТВОМ ОБРАЗОВАНИЯ И НАУКИ</w:t>
      </w:r>
    </w:p>
    <w:p w:rsidR="003B321F" w:rsidRDefault="003B321F">
      <w:pPr>
        <w:pStyle w:val="ConsPlusTitle"/>
        <w:jc w:val="center"/>
      </w:pPr>
      <w:r>
        <w:t>АЛТАЙСКОГО КРАЯ</w:t>
      </w:r>
    </w:p>
    <w:p w:rsidR="003B321F" w:rsidRDefault="003B32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2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21F" w:rsidRDefault="003B3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21F" w:rsidRDefault="003B3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27.02.2017 N 337)</w:t>
            </w:r>
          </w:p>
        </w:tc>
      </w:tr>
    </w:tbl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приказываю: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коррупционно опасных полномочий, осуществляемых Министерством образования и науки Алтайского края.</w:t>
      </w:r>
    </w:p>
    <w:p w:rsidR="003B321F" w:rsidRDefault="003B321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27.02.2017 N 337)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2. Признать утратившим силу приказ управления Алтайского края по образованию и делам молодежи от 29.08.2011 N 557 л/с "Об утверждении перечня коррупционно опасных полномочий, осуществляемых управлением Алтайского края по образованию и делам молодежи".</w:t>
      </w: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right"/>
      </w:pPr>
      <w:r>
        <w:t>Заместитель начальника</w:t>
      </w:r>
    </w:p>
    <w:p w:rsidR="003B321F" w:rsidRDefault="003B321F">
      <w:pPr>
        <w:pStyle w:val="ConsPlusNormal"/>
        <w:jc w:val="right"/>
      </w:pPr>
      <w:r>
        <w:t>Главного управления</w:t>
      </w:r>
    </w:p>
    <w:p w:rsidR="003B321F" w:rsidRDefault="003B321F">
      <w:pPr>
        <w:pStyle w:val="ConsPlusNormal"/>
        <w:jc w:val="right"/>
      </w:pPr>
      <w:r>
        <w:t>М.В.ДЮБЕНКОВА</w:t>
      </w: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right"/>
        <w:outlineLvl w:val="0"/>
      </w:pPr>
      <w:r>
        <w:t>Приложение</w:t>
      </w:r>
    </w:p>
    <w:p w:rsidR="003B321F" w:rsidRDefault="003B321F">
      <w:pPr>
        <w:pStyle w:val="ConsPlusNormal"/>
        <w:jc w:val="right"/>
      </w:pPr>
      <w:r>
        <w:t>к Приказу</w:t>
      </w:r>
    </w:p>
    <w:p w:rsidR="003B321F" w:rsidRDefault="003B321F">
      <w:pPr>
        <w:pStyle w:val="ConsPlusNormal"/>
        <w:jc w:val="right"/>
      </w:pPr>
      <w:r>
        <w:t>Главного управления</w:t>
      </w:r>
    </w:p>
    <w:p w:rsidR="003B321F" w:rsidRDefault="003B321F">
      <w:pPr>
        <w:pStyle w:val="ConsPlusNormal"/>
        <w:jc w:val="right"/>
      </w:pPr>
      <w:r>
        <w:t>образования и науки</w:t>
      </w:r>
    </w:p>
    <w:p w:rsidR="003B321F" w:rsidRDefault="003B321F">
      <w:pPr>
        <w:pStyle w:val="ConsPlusNormal"/>
        <w:jc w:val="right"/>
      </w:pPr>
      <w:r>
        <w:t>Алтайского края</w:t>
      </w:r>
    </w:p>
    <w:p w:rsidR="003B321F" w:rsidRDefault="003B321F">
      <w:pPr>
        <w:pStyle w:val="ConsPlusNormal"/>
        <w:jc w:val="right"/>
      </w:pPr>
      <w:r>
        <w:t>от 16 сентября 2016 г. N 1516</w:t>
      </w: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Title"/>
        <w:jc w:val="center"/>
      </w:pPr>
      <w:bookmarkStart w:id="0" w:name="P33"/>
      <w:bookmarkEnd w:id="0"/>
      <w:r>
        <w:t>ПЕРЕЧЕНЬ</w:t>
      </w:r>
    </w:p>
    <w:p w:rsidR="003B321F" w:rsidRDefault="003B321F">
      <w:pPr>
        <w:pStyle w:val="ConsPlusTitle"/>
        <w:jc w:val="center"/>
      </w:pPr>
      <w:r>
        <w:t>КОРРУПЦИОННО ОПАСНЫХ ПОЛНОМОЧИЙ, ОСУЩЕСТВЛЯЕМЫХ</w:t>
      </w:r>
    </w:p>
    <w:p w:rsidR="003B321F" w:rsidRDefault="003B321F">
      <w:pPr>
        <w:pStyle w:val="ConsPlusTitle"/>
        <w:jc w:val="center"/>
      </w:pPr>
      <w:r>
        <w:t>МИНИСТЕРСТВОМ ОБРАЗОВАНИЯ И НАУКИ АЛТАЙСКОГО КРАЯ</w:t>
      </w:r>
    </w:p>
    <w:p w:rsidR="003B321F" w:rsidRDefault="003B32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2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21F" w:rsidRDefault="003B3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21F" w:rsidRDefault="003B3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27.02.2017 N 337)</w:t>
            </w:r>
          </w:p>
        </w:tc>
      </w:tr>
    </w:tbl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ind w:firstLine="540"/>
        <w:jc w:val="both"/>
      </w:pPr>
      <w:r>
        <w:t>1. Организация переподготовки, повышения квалификации и проведения аттестации педагогических работников краевых и муниципальных образовательных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2. Проведение аттестации руководителей подведомственных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lastRenderedPageBreak/>
        <w:t>3. Участие в формировании расходов бюджета Алтайского края в части расходов на образование и научную, научно-техническую деятельность и на осуществление полномочий в установленной сфере деятельности.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4. Осуществление функций главного администратора доходов краевого бюджета и главного распорядителя средств краевого бюджета, предусмотренных на содержание подведомственных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5. Перечисление межбюджетных трансфертов из краевого бюджета бюджетам муниципальных образований Алтайского края.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6. Осуществление функций главного администратора доходов, зачисляемых в бюджет Российской Федерации, в отношении подведомственных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7. Утверждение контрольных цифр приема граждан по профессиям и специальностям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краевого бюджета.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8. Осуществление контроля за деятельностью подведомственных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9. Осуществление в установленном порядке контроля за реализацией органами местного самоуправления Алтайского края государственных полномочий в сфере организации и осуществления деятельности по опеке и попечительству в отношении несовершеннолетних.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10. Осуществление функций регионального оператора государственного банка данных о детях, оставшихся без попечения родителей.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11. Ведение учета сведений о гражданах Российской Федерации, постоянно проживающих на территории Российской Федерации, желающих принять ребенка, оставшегося без попечения родителей, на воспитание в свою семью и обратившихся для получения сведений о детях из государственного банка данных о детях, а также учет сведений о гражданах Российской Федерации, постоянно проживающих за пределами территории Российской Федерации, иностранных гражданах, лицах без гражданства, желающих усыновить ребенка, оставшегося без попечения родителей.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12. Оформление документов на представление работников сферы образования и научной, научно-технической деятельности к государственным наградам и наградам Алтайского края.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13. Осуществление следующих полномочий в области образования, переданных Российской Федерацией: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а) государственный контроль (надзор) в сфере образования за деятельностью организаций, осуществляющих образовательную деятельность, расположенных на территории Алтайского края (за исключением организаций, указанных в </w:t>
      </w:r>
      <w:hyperlink r:id="rId9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Федерации"), а также органов местного самоуправления, осуществляющих управление в сфере образования;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б) лицензирование образовательной деятельности организаций, осуществляющих образовательную деятельность, расположенных на территории Алтайского края (за исключением организаций, указанных в </w:t>
      </w:r>
      <w:hyperlink r:id="rId10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Федерации");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в) государственная аккредитация образовательной деятельности организаций, осуществляющих образовательную деятельность на территории Алтайского края (за исключением организаций, указанных в </w:t>
      </w:r>
      <w:hyperlink r:id="rId11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Федерации");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lastRenderedPageBreak/>
        <w:t>г) подтверждение документов об образовании и (или) о квалификации;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д) подтверждение документов об ученых степенях и ученых званиях.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14. Формирование и утверждение государственных заданий для подведомственных бюджетных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15. Участие в организации обеспечения учебниками муниципальных образовательных организаций, расположенных на территории Алтайского края, и государственных образовательных организаций Алтайского края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16. Обеспечение проведения государственной итоговой аттестации по образовательным программам основного общего образования и среднего общего образования на территории Алтайского края (включая подготовку лиц, привлекаемых к проведению государственной итоговой аттестации, создание государственной экзаменационной комиссии, организацию формирования и ведения региональных информационных систем обеспечения проведения государственной итоговой аттестации, обеспечение хранения, использования и уничтожения экзаменационных материалов и свидетельств о результатах единого государственного экзамена, обработку и проверку экзаменационных работ участников единого государственного экзамена, а также обеспечение ознакомления участников единого государственного экзамена с его результатами и аккредитацию граждан в качестве общественных наблюдателей при проведении государственной итоговой аттестации).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Установление формы и порядка проведения государственной (итоговой) аттестации по родному языку и родной литературе лиц, изучавших родной язык и родную литературу при получении основного общего образования и среднего общего образования.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17. Организация в пределах своей компетенции семинаров, конференций, культурно-воспитательных, спортивных мероприятий, смотров и конкурсов организаций, осуществляющих образовательную деятельность, военно-патриотических, детских и молодежных организаций и </w:t>
      </w:r>
      <w:proofErr w:type="gramStart"/>
      <w:r>
        <w:t>иных клубов</w:t>
      </w:r>
      <w:proofErr w:type="gramEnd"/>
      <w:r>
        <w:t xml:space="preserve"> и центров, действующих в сфере образования, подготовки и проведения на территории Алтайского края всероссийских и международных соревнований, конкурсов, фестивалей и других мероприятий.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Организация и проведение конкурсов проектов, направленных на развитие научной, научно-технической деятельности.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18. Осуществление функций и полномочий учредителя подведомственных учреждений, создаваемых для выполнения работ, оказания государственных услуг в целях реализации предусмотренных законодательством Российской Федерации и Алтайского края полномочий в сфере образования.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19. Инициирование создания, реорганизации, ликвидации краевых государственных учреждений в сфере образования.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20. Осуществление в установленной сфере деятельности полномочий государственного заказчика, заключение государственных контрактов на поставку товаров, выполнение работ, оказание услуг, проведение научно-исследовательских работ для государственных нужд и нужд подведомственных учреждений.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21. Определение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</w:t>
      </w:r>
      <w:r>
        <w:lastRenderedPageBreak/>
        <w:t>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22. Участие в порядке, установленном законодательством Российской Федерации и законодательством Алтайского края,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23. Установление среднего размера родительской платы, а также размера компенсации родительской платы за присмотр и уход за детьми в государственных и муниципальных образовательных организациях Алтайского края.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24. Установление порядка обращения за компенсацией родительской платы за присмотр и уход за детьми в государственных и муниципальных образовательных организациях, а также порядка ее выплаты.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25. Формирование и утверждение перечня научно-исследовательских и опытно-конструкторских работ, финансируемых за счет средств краевого бюджета.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26. Организация проведения экспертизы научных, научно-технических проектов с привлечением в качестве экспертов представителей субъектов научной, научно-технической деятельности, общественных объединений, общественных советов и комиссий.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27. В целях реализации полномочий в установленной сфере деятельности осуществление права: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а) привлекать на договорной основе научные и иные организации, ученых и специалистов для проработки вопросов, отнесенных к компетенции Министерства образования и науки Алтайского края;</w:t>
      </w:r>
    </w:p>
    <w:p w:rsidR="003B321F" w:rsidRDefault="003B321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Алтайского края от 27.02.2017 N 337)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>б) организовывать проведение необходимых проверок, испытаний, экспертиз, анализов и оценок, а также научных исследований по вопросам осуществления контроля и надзора в установленной сфере деятельности;</w:t>
      </w:r>
    </w:p>
    <w:p w:rsidR="003B321F" w:rsidRDefault="003B321F">
      <w:pPr>
        <w:pStyle w:val="ConsPlusNormal"/>
        <w:spacing w:before="220"/>
        <w:ind w:firstLine="540"/>
        <w:jc w:val="both"/>
      </w:pPr>
      <w:r>
        <w:t xml:space="preserve">в) возбуждать в случае неисполнения предписаний дела об административных правонарушениях в порядке, установленном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приостанавливать действие лицензий полностью или в отношении отдельных образовательных программ, образовательной деятельности, филиала организации, осуществляющего образовательную деятельность, обращаться в суд с заявлениями об аннулировании лицензий, выданных организациям, осуществляющим образовательную деятельность.</w:t>
      </w: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jc w:val="both"/>
      </w:pPr>
    </w:p>
    <w:p w:rsidR="003B321F" w:rsidRDefault="003B32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3B321F">
      <w:bookmarkStart w:id="1" w:name="_GoBack"/>
      <w:bookmarkEnd w:id="1"/>
    </w:p>
    <w:sectPr w:rsidR="00357453" w:rsidSect="007F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1F"/>
    <w:rsid w:val="001D7384"/>
    <w:rsid w:val="003A777B"/>
    <w:rsid w:val="003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F117-9A0F-487B-89DB-13295ADB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87D0F5ED1F4EF8B93C2AD53BD191D30DD2809DB9D3D067A30B664659B496E409AA7E36287FAE95041EE8F4378775C2BEED3EC8A600E74863759qC66L" TargetMode="External"/><Relationship Id="rId13" Type="http://schemas.openxmlformats.org/officeDocument/2006/relationships/hyperlink" Target="consultantplus://offline/ref=DF687D0F5ED1F4EF8B93DCA045D1471134D67404DD923E57226FED393292433915D5A6AD248AE5E9515FEC864Aq26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687D0F5ED1F4EF8B93C2AD53BD191D30DD2809DB9D3D067A30B664659B496E409AA7E36287FAE95041EE8E4378775C2BEED3EC8A600E74863759qC66L" TargetMode="External"/><Relationship Id="rId12" Type="http://schemas.openxmlformats.org/officeDocument/2006/relationships/hyperlink" Target="consultantplus://offline/ref=DF687D0F5ED1F4EF8B93C2AD53BD191D30DD2809DB9D3D067A30B664659B496E409AA7E36287FAE95041EF874378775C2BEED3EC8A600E74863759qC6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87D0F5ED1F4EF8B93DCA045D1471137DF7204DB9C3E57226FED393292433915D5A6AD248AE5E9515FEC864Aq26CL" TargetMode="External"/><Relationship Id="rId11" Type="http://schemas.openxmlformats.org/officeDocument/2006/relationships/hyperlink" Target="consultantplus://offline/ref=DF687D0F5ED1F4EF8B93DCA045D1471134D67707DE933E57226FED393292433907D5FEA1268AFBE0564ABAD70C792B1A7EFDD1ED8A620F68q864L" TargetMode="External"/><Relationship Id="rId5" Type="http://schemas.openxmlformats.org/officeDocument/2006/relationships/hyperlink" Target="consultantplus://offline/ref=DF687D0F5ED1F4EF8B93C2AD53BD191D30DD2809DB9D3D067A30B664659B496E409AA7E36287FAE95041EE804378775C2BEED3EC8A600E74863759qC66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687D0F5ED1F4EF8B93DCA045D1471134D67707DE933E57226FED393292433907D5FEA1268AFBE0564ABAD70C792B1A7EFDD1ED8A620F68q86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687D0F5ED1F4EF8B93DCA045D1471134D67707DE933E57226FED393292433907D5FEA1268AFBE0564ABAD70C792B1A7EFDD1ED8A620F68q86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2020-01-20T11:58:00Z</dcterms:created>
  <dcterms:modified xsi:type="dcterms:W3CDTF">2020-01-20T11:58:00Z</dcterms:modified>
</cp:coreProperties>
</file>